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32" w:tblpY="350"/>
        <w:tblW w:w="0" w:type="auto"/>
        <w:tblCellMar>
          <w:left w:w="70" w:type="dxa"/>
          <w:right w:w="70" w:type="dxa"/>
        </w:tblCellMar>
        <w:tblLook w:val="0000"/>
      </w:tblPr>
      <w:tblGrid>
        <w:gridCol w:w="430"/>
      </w:tblGrid>
      <w:tr w:rsidR="00D105C6" w:rsidRPr="00004952">
        <w:trPr>
          <w:cantSplit/>
          <w:trHeight w:val="8802"/>
        </w:trPr>
        <w:tc>
          <w:tcPr>
            <w:tcW w:w="430" w:type="dxa"/>
            <w:textDirection w:val="btLr"/>
          </w:tcPr>
          <w:p w:rsidR="00D105C6" w:rsidRPr="00004952" w:rsidRDefault="00D105C6" w:rsidP="00D105C6">
            <w:pPr>
              <w:ind w:left="113" w:right="113"/>
              <w:rPr>
                <w:sz w:val="18"/>
                <w:szCs w:val="18"/>
              </w:rPr>
            </w:pPr>
            <w:r w:rsidRPr="00004952">
              <w:rPr>
                <w:sz w:val="18"/>
                <w:szCs w:val="18"/>
              </w:rPr>
              <w:t xml:space="preserve">                     Registro Nacional de Asociaciones Nº </w:t>
            </w:r>
            <w:r w:rsidR="0051614A" w:rsidRPr="00004952">
              <w:rPr>
                <w:sz w:val="18"/>
                <w:szCs w:val="18"/>
              </w:rPr>
              <w:t>50704</w:t>
            </w:r>
            <w:r w:rsidRPr="00004952">
              <w:rPr>
                <w:sz w:val="18"/>
                <w:szCs w:val="18"/>
              </w:rPr>
              <w:t xml:space="preserve">  </w:t>
            </w:r>
            <w:r w:rsidR="0051614A" w:rsidRPr="00004952">
              <w:rPr>
                <w:sz w:val="18"/>
                <w:szCs w:val="18"/>
              </w:rPr>
              <w:t>21</w:t>
            </w:r>
            <w:r w:rsidRPr="00004952">
              <w:rPr>
                <w:sz w:val="18"/>
                <w:szCs w:val="18"/>
              </w:rPr>
              <w:t>/0</w:t>
            </w:r>
            <w:r w:rsidR="0051614A" w:rsidRPr="00004952">
              <w:rPr>
                <w:sz w:val="18"/>
                <w:szCs w:val="18"/>
              </w:rPr>
              <w:t>4</w:t>
            </w:r>
            <w:r w:rsidRPr="00004952">
              <w:rPr>
                <w:sz w:val="18"/>
                <w:szCs w:val="18"/>
              </w:rPr>
              <w:t>/200</w:t>
            </w:r>
            <w:r w:rsidR="0051614A" w:rsidRPr="00004952">
              <w:rPr>
                <w:sz w:val="18"/>
                <w:szCs w:val="18"/>
              </w:rPr>
              <w:t>5</w:t>
            </w:r>
            <w:r w:rsidRPr="00004952">
              <w:rPr>
                <w:sz w:val="18"/>
                <w:szCs w:val="18"/>
              </w:rPr>
              <w:t xml:space="preserve">  C.I.F. </w:t>
            </w:r>
            <w:r w:rsidR="00E0391E" w:rsidRPr="00004952">
              <w:rPr>
                <w:sz w:val="18"/>
                <w:szCs w:val="18"/>
              </w:rPr>
              <w:t>V</w:t>
            </w:r>
            <w:r w:rsidRPr="00004952">
              <w:rPr>
                <w:sz w:val="18"/>
                <w:szCs w:val="18"/>
              </w:rPr>
              <w:t>.</w:t>
            </w:r>
            <w:r w:rsidR="006F35E3" w:rsidRPr="00004952">
              <w:rPr>
                <w:sz w:val="18"/>
                <w:szCs w:val="18"/>
              </w:rPr>
              <w:t>95358305</w:t>
            </w:r>
          </w:p>
        </w:tc>
      </w:tr>
    </w:tbl>
    <w:p w:rsidR="00DE3C2F" w:rsidRDefault="00DE3C2F" w:rsidP="00DE3C2F">
      <w:pPr>
        <w:jc w:val="center"/>
        <w:rPr>
          <w:b/>
        </w:rPr>
      </w:pPr>
      <w:r>
        <w:rPr>
          <w:b/>
        </w:rPr>
        <w:t>ACTIVIDADES</w:t>
      </w:r>
    </w:p>
    <w:tbl>
      <w:tblPr>
        <w:tblpPr w:leftFromText="141" w:rightFromText="141" w:vertAnchor="text" w:horzAnchor="page" w:tblpX="732" w:tblpY="350"/>
        <w:tblW w:w="0" w:type="auto"/>
        <w:tblCellMar>
          <w:left w:w="70" w:type="dxa"/>
          <w:right w:w="70" w:type="dxa"/>
        </w:tblCellMar>
        <w:tblLook w:val="04A0"/>
      </w:tblPr>
      <w:tblGrid>
        <w:gridCol w:w="430"/>
      </w:tblGrid>
      <w:tr w:rsidR="00DE3C2F" w:rsidTr="00DE3C2F">
        <w:trPr>
          <w:cantSplit/>
          <w:trHeight w:val="8802"/>
        </w:trPr>
        <w:tc>
          <w:tcPr>
            <w:tcW w:w="430" w:type="dxa"/>
            <w:textDirection w:val="btLr"/>
            <w:hideMark/>
          </w:tcPr>
          <w:p w:rsidR="00DE3C2F" w:rsidRDefault="00DE3C2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Registro Nacional de Asociaciones Nº 50704  21/04/2005  C.I.F. V.95358305</w:t>
            </w:r>
          </w:p>
        </w:tc>
      </w:tr>
    </w:tbl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DE TRABAJO 2018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0"/>
      </w:pPr>
      <w:r>
        <w:tab/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programa de actuación para 2018 contempla, como es habitual, las reivindicaciones de CEPYP, lo que constituye su objetivo.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Objetivo</w:t>
      </w:r>
      <w:r>
        <w:rPr>
          <w:rFonts w:ascii="Times New Roman" w:hAnsi="Times New Roman" w:cs="Times New Roman"/>
          <w:sz w:val="24"/>
        </w:rPr>
        <w:t>: gestionar las reivindicaciones de la Confederación. Son estas:</w:t>
      </w:r>
    </w:p>
    <w:p w:rsidR="00DE3C2F" w:rsidRDefault="00DE3C2F" w:rsidP="00DE3C2F">
      <w:pPr>
        <w:pStyle w:val="Sangra2detindependiente"/>
        <w:numPr>
          <w:ilvl w:val="0"/>
          <w:numId w:val="34"/>
        </w:numPr>
        <w:tabs>
          <w:tab w:val="clear" w:pos="0"/>
          <w:tab w:val="clear" w:pos="1068"/>
          <w:tab w:val="num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Defensa del Sistema Público de Pensiones:</w:t>
      </w:r>
    </w:p>
    <w:p w:rsidR="00DE3C2F" w:rsidRDefault="00DE3C2F" w:rsidP="00DE3C2F">
      <w:pPr>
        <w:pStyle w:val="Sangra2detindependiente"/>
        <w:numPr>
          <w:ilvl w:val="0"/>
          <w:numId w:val="35"/>
        </w:numPr>
        <w:tabs>
          <w:tab w:val="clear" w:pos="0"/>
          <w:tab w:val="left" w:pos="1080"/>
          <w:tab w:val="left" w:pos="2520"/>
          <w:tab w:val="left" w:pos="50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Coeficiente reductor justo. Ninguna pensión de jubilación penalizada de por vida</w:t>
      </w:r>
    </w:p>
    <w:p w:rsidR="00DE3C2F" w:rsidRDefault="00DE3C2F" w:rsidP="00DE3C2F">
      <w:pPr>
        <w:pStyle w:val="Sangra2detindependiente"/>
        <w:numPr>
          <w:ilvl w:val="0"/>
          <w:numId w:val="35"/>
        </w:numPr>
        <w:tabs>
          <w:tab w:val="clear" w:pos="0"/>
          <w:tab w:val="left" w:pos="1080"/>
          <w:tab w:val="left" w:pos="2520"/>
          <w:tab w:val="left" w:pos="50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Consideración de involuntariedad en la pérdida colectiva del empleo</w:t>
      </w:r>
    </w:p>
    <w:p w:rsidR="00DE3C2F" w:rsidRDefault="00DE3C2F" w:rsidP="00DE3C2F">
      <w:pPr>
        <w:pStyle w:val="Sangra2detindependiente"/>
        <w:numPr>
          <w:ilvl w:val="0"/>
          <w:numId w:val="35"/>
        </w:numPr>
        <w:tabs>
          <w:tab w:val="clear" w:pos="0"/>
          <w:tab w:val="left" w:pos="1080"/>
          <w:tab w:val="left" w:pos="2520"/>
          <w:tab w:val="left" w:pos="50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Mantenimiento del poder adquisitivo de las pensiones</w:t>
      </w:r>
    </w:p>
    <w:p w:rsidR="00DE3C2F" w:rsidRDefault="00DE3C2F" w:rsidP="00DE3C2F">
      <w:pPr>
        <w:pStyle w:val="Sangra2detindependiente"/>
        <w:numPr>
          <w:ilvl w:val="0"/>
          <w:numId w:val="35"/>
        </w:numPr>
        <w:tabs>
          <w:tab w:val="clear" w:pos="0"/>
          <w:tab w:val="left" w:pos="1080"/>
          <w:tab w:val="left" w:pos="2520"/>
          <w:tab w:val="left" w:pos="50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Pensión de viudedad: 70% de la base reguladora</w:t>
      </w:r>
    </w:p>
    <w:p w:rsidR="00DE3C2F" w:rsidRDefault="00DE3C2F" w:rsidP="00DE3C2F">
      <w:pPr>
        <w:pStyle w:val="Sangra2detindependiente"/>
        <w:numPr>
          <w:ilvl w:val="0"/>
          <w:numId w:val="34"/>
        </w:numPr>
        <w:tabs>
          <w:tab w:val="clear" w:pos="0"/>
          <w:tab w:val="clear" w:pos="1068"/>
          <w:tab w:val="num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Representatividad del colectivo en los asuntos que le son propios.</w:t>
      </w:r>
    </w:p>
    <w:p w:rsidR="00DE3C2F" w:rsidRDefault="00DE3C2F" w:rsidP="00DE3C2F">
      <w:pPr>
        <w:pStyle w:val="Sangra2detindependiente"/>
        <w:numPr>
          <w:ilvl w:val="0"/>
          <w:numId w:val="34"/>
        </w:numPr>
        <w:tabs>
          <w:tab w:val="clear" w:pos="0"/>
          <w:tab w:val="clear" w:pos="1068"/>
          <w:tab w:val="num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Defensa del Sistema de la Sanidad Pública.</w:t>
      </w:r>
    </w:p>
    <w:p w:rsidR="00DE3C2F" w:rsidRDefault="00DE3C2F" w:rsidP="00DE3C2F">
      <w:pPr>
        <w:pStyle w:val="Sangra2detindependiente"/>
        <w:numPr>
          <w:ilvl w:val="0"/>
          <w:numId w:val="34"/>
        </w:numPr>
        <w:tabs>
          <w:tab w:val="clear" w:pos="0"/>
          <w:tab w:val="clear" w:pos="1068"/>
          <w:tab w:val="num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Aplicación efectiva de la ley de Dependencia.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348" w:firstLine="0"/>
        <w:rPr>
          <w:rFonts w:ascii="Times New Roman" w:hAnsi="Times New Roman" w:cs="Times New Roman"/>
          <w:sz w:val="24"/>
        </w:rPr>
      </w:pP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34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Gestión de los objetivos</w:t>
      </w:r>
    </w:p>
    <w:p w:rsidR="00DE3C2F" w:rsidRDefault="00DE3C2F" w:rsidP="00DE3C2F">
      <w:pPr>
        <w:pStyle w:val="Sangra2detindependiente"/>
        <w:tabs>
          <w:tab w:val="left" w:pos="2520"/>
          <w:tab w:val="left" w:pos="5040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su consecución se contemplarán diversas acciones jurídicas, políticas,  sociales y organizativas, en función del devenir de los acontecimientos.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34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Actuación preferente y fundamental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Captación y crecimiento.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los últimos años se está produciendo una mayor movilización social en defensa del sistema público de pensiones y en contra la pérdida constante de poder adquisitivo que estamos padeciendo debido al incremento anual del 0,25%. Esto se verá agravado, para los que accedan a la jubilación a partir de 2019, debido a la entrada en vigor de la ley de sostenibilidad.</w:t>
      </w:r>
    </w:p>
    <w:p w:rsidR="00DE3C2F" w:rsidRPr="00EB350E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Entendemos que la suma de organizaciones que colaboren con los objetivos que nos </w:t>
      </w:r>
      <w:r w:rsidRPr="00EB350E">
        <w:rPr>
          <w:rFonts w:ascii="Times New Roman" w:hAnsi="Times New Roman" w:cs="Times New Roman"/>
          <w:sz w:val="24"/>
        </w:rPr>
        <w:t>tenemos marcados, es fundamental para tener un respaldo adecuado que nos permita avanzar en la consecución de nuestras reivindicaciones.</w:t>
      </w:r>
    </w:p>
    <w:p w:rsidR="00DE3C2F" w:rsidRPr="00EB350E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67"/>
        <w:rPr>
          <w:rFonts w:ascii="Times New Roman" w:hAnsi="Times New Roman" w:cs="Times New Roman"/>
          <w:sz w:val="24"/>
        </w:rPr>
      </w:pPr>
      <w:r w:rsidRPr="00EB350E">
        <w:rPr>
          <w:rFonts w:ascii="Times New Roman" w:hAnsi="Times New Roman" w:cs="Times New Roman"/>
          <w:sz w:val="24"/>
        </w:rPr>
        <w:t xml:space="preserve">En los últimos años, </w:t>
      </w:r>
      <w:r w:rsidR="0012243C" w:rsidRPr="00EB350E">
        <w:rPr>
          <w:rFonts w:ascii="Times New Roman" w:hAnsi="Times New Roman" w:cs="Times New Roman"/>
          <w:sz w:val="24"/>
        </w:rPr>
        <w:t>tanto el número de asociaciones</w:t>
      </w:r>
      <w:r w:rsidRPr="00EB350E">
        <w:rPr>
          <w:rFonts w:ascii="Times New Roman" w:hAnsi="Times New Roman" w:cs="Times New Roman"/>
          <w:sz w:val="24"/>
        </w:rPr>
        <w:t xml:space="preserve"> como el de asociados</w:t>
      </w:r>
      <w:r w:rsidR="0012243C" w:rsidRPr="00EB350E">
        <w:rPr>
          <w:rFonts w:ascii="Times New Roman" w:hAnsi="Times New Roman" w:cs="Times New Roman"/>
          <w:sz w:val="24"/>
        </w:rPr>
        <w:t>,</w:t>
      </w:r>
      <w:r w:rsidRPr="00EB350E">
        <w:rPr>
          <w:rFonts w:ascii="Times New Roman" w:hAnsi="Times New Roman" w:cs="Times New Roman"/>
          <w:sz w:val="24"/>
        </w:rPr>
        <w:t xml:space="preserve"> en nuestra organización</w:t>
      </w:r>
      <w:r w:rsidR="0012243C" w:rsidRPr="00EB350E">
        <w:rPr>
          <w:rFonts w:ascii="Times New Roman" w:hAnsi="Times New Roman" w:cs="Times New Roman"/>
          <w:sz w:val="24"/>
        </w:rPr>
        <w:t>,</w:t>
      </w:r>
      <w:r w:rsidRPr="00EB350E">
        <w:rPr>
          <w:rFonts w:ascii="Times New Roman" w:hAnsi="Times New Roman" w:cs="Times New Roman"/>
          <w:sz w:val="24"/>
        </w:rPr>
        <w:t xml:space="preserve"> no ha hecho </w:t>
      </w:r>
      <w:r w:rsidR="0012243C" w:rsidRPr="00EB350E">
        <w:rPr>
          <w:rFonts w:ascii="Times New Roman" w:hAnsi="Times New Roman" w:cs="Times New Roman"/>
          <w:sz w:val="24"/>
        </w:rPr>
        <w:t>más</w:t>
      </w:r>
      <w:r w:rsidRPr="00EB350E">
        <w:rPr>
          <w:rFonts w:ascii="Times New Roman" w:hAnsi="Times New Roman" w:cs="Times New Roman"/>
          <w:sz w:val="24"/>
        </w:rPr>
        <w:t xml:space="preserve"> que disminuir. No hemos sido capaces de incorporar nuevas asociaciones y </w:t>
      </w:r>
      <w:r w:rsidR="0012243C" w:rsidRPr="00EB350E">
        <w:rPr>
          <w:rFonts w:ascii="Times New Roman" w:hAnsi="Times New Roman" w:cs="Times New Roman"/>
          <w:sz w:val="24"/>
        </w:rPr>
        <w:t>a</w:t>
      </w:r>
      <w:r w:rsidRPr="00EB350E">
        <w:rPr>
          <w:rFonts w:ascii="Times New Roman" w:hAnsi="Times New Roman" w:cs="Times New Roman"/>
          <w:sz w:val="24"/>
        </w:rPr>
        <w:t>soci</w:t>
      </w:r>
      <w:r w:rsidR="0012243C" w:rsidRPr="00EB350E">
        <w:rPr>
          <w:rFonts w:ascii="Times New Roman" w:hAnsi="Times New Roman" w:cs="Times New Roman"/>
          <w:sz w:val="24"/>
        </w:rPr>
        <w:t>ad</w:t>
      </w:r>
      <w:r w:rsidRPr="00EB350E">
        <w:rPr>
          <w:rFonts w:ascii="Times New Roman" w:hAnsi="Times New Roman" w:cs="Times New Roman"/>
          <w:sz w:val="24"/>
        </w:rPr>
        <w:t xml:space="preserve">os que </w:t>
      </w:r>
      <w:r w:rsidR="0012243C" w:rsidRPr="00EB350E">
        <w:rPr>
          <w:rFonts w:ascii="Times New Roman" w:hAnsi="Times New Roman" w:cs="Times New Roman"/>
          <w:sz w:val="24"/>
        </w:rPr>
        <w:t xml:space="preserve">sustituyan </w:t>
      </w:r>
      <w:r w:rsidRPr="00EB350E">
        <w:rPr>
          <w:rFonts w:ascii="Times New Roman" w:hAnsi="Times New Roman" w:cs="Times New Roman"/>
          <w:sz w:val="24"/>
        </w:rPr>
        <w:t>a</w:t>
      </w:r>
      <w:r w:rsidR="0012243C" w:rsidRPr="00EB350E">
        <w:rPr>
          <w:rFonts w:ascii="Times New Roman" w:hAnsi="Times New Roman" w:cs="Times New Roman"/>
          <w:sz w:val="24"/>
        </w:rPr>
        <w:t xml:space="preserve"> los</w:t>
      </w:r>
      <w:r w:rsidRPr="00EB350E">
        <w:rPr>
          <w:rFonts w:ascii="Times New Roman" w:hAnsi="Times New Roman" w:cs="Times New Roman"/>
          <w:sz w:val="24"/>
        </w:rPr>
        <w:t xml:space="preserve"> desaparecido</w:t>
      </w:r>
      <w:r w:rsidR="0012243C" w:rsidRPr="00EB350E">
        <w:rPr>
          <w:rFonts w:ascii="Times New Roman" w:hAnsi="Times New Roman" w:cs="Times New Roman"/>
          <w:sz w:val="24"/>
        </w:rPr>
        <w:t>s</w:t>
      </w:r>
      <w:r w:rsidRPr="00EB350E">
        <w:rPr>
          <w:rFonts w:ascii="Times New Roman" w:hAnsi="Times New Roman" w:cs="Times New Roman"/>
          <w:sz w:val="24"/>
        </w:rPr>
        <w:t xml:space="preserve"> </w:t>
      </w:r>
      <w:r w:rsidR="0012243C" w:rsidRPr="00EB350E">
        <w:rPr>
          <w:rFonts w:ascii="Times New Roman" w:hAnsi="Times New Roman" w:cs="Times New Roman"/>
          <w:sz w:val="24"/>
        </w:rPr>
        <w:t>o lo</w:t>
      </w:r>
      <w:r w:rsidRPr="00EB350E">
        <w:rPr>
          <w:rFonts w:ascii="Times New Roman" w:hAnsi="Times New Roman" w:cs="Times New Roman"/>
          <w:sz w:val="24"/>
        </w:rPr>
        <w:t>s que se han dado de baja</w:t>
      </w:r>
      <w:r w:rsidR="0012243C" w:rsidRPr="00EB350E">
        <w:rPr>
          <w:rFonts w:ascii="Times New Roman" w:hAnsi="Times New Roman" w:cs="Times New Roman"/>
          <w:sz w:val="24"/>
        </w:rPr>
        <w:t>.</w:t>
      </w:r>
      <w:r w:rsidRPr="00EB350E">
        <w:rPr>
          <w:rFonts w:ascii="Times New Roman" w:hAnsi="Times New Roman" w:cs="Times New Roman"/>
          <w:sz w:val="24"/>
        </w:rPr>
        <w:t xml:space="preserve"> </w:t>
      </w:r>
      <w:r w:rsidR="0012243C" w:rsidRPr="00EB350E">
        <w:rPr>
          <w:rFonts w:ascii="Times New Roman" w:hAnsi="Times New Roman" w:cs="Times New Roman"/>
          <w:sz w:val="24"/>
        </w:rPr>
        <w:t>L</w:t>
      </w:r>
      <w:r w:rsidRPr="00EB350E">
        <w:rPr>
          <w:rFonts w:ascii="Times New Roman" w:hAnsi="Times New Roman" w:cs="Times New Roman"/>
          <w:sz w:val="24"/>
        </w:rPr>
        <w:t xml:space="preserve">o mismo ocurre con los socios en el nivel asociativo, aunque el colectivo de pensionistas no hace </w:t>
      </w:r>
      <w:r w:rsidR="0012243C" w:rsidRPr="00EB350E">
        <w:rPr>
          <w:rFonts w:ascii="Times New Roman" w:hAnsi="Times New Roman" w:cs="Times New Roman"/>
          <w:sz w:val="24"/>
        </w:rPr>
        <w:t>más</w:t>
      </w:r>
      <w:r w:rsidRPr="00EB350E">
        <w:rPr>
          <w:rFonts w:ascii="Times New Roman" w:hAnsi="Times New Roman" w:cs="Times New Roman"/>
          <w:sz w:val="24"/>
        </w:rPr>
        <w:t xml:space="preserve"> que aumentar.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67"/>
        <w:rPr>
          <w:rFonts w:ascii="Times New Roman" w:hAnsi="Times New Roman" w:cs="Times New Roman"/>
          <w:sz w:val="24"/>
        </w:rPr>
      </w:pPr>
      <w:r w:rsidRPr="00EB350E">
        <w:rPr>
          <w:rFonts w:ascii="Times New Roman" w:hAnsi="Times New Roman" w:cs="Times New Roman"/>
          <w:sz w:val="24"/>
        </w:rPr>
        <w:t xml:space="preserve">Por esto, el punto principal  en el que deberemos centrarnos en 2018, es en el crecimiento de CEPYP, tratar de invertir la tendencia a la baja en la que nos encontramos, lo que implica el crecimiento de todas las organizaciones federadas. Crecimiento, en la medida de lo posible, de las organizaciones actuales, y, fundamental, negociación </w:t>
      </w:r>
      <w:r>
        <w:rPr>
          <w:rFonts w:ascii="Times New Roman" w:hAnsi="Times New Roman" w:cs="Times New Roman"/>
          <w:sz w:val="24"/>
        </w:rPr>
        <w:t>con otras que, teniendo inquietudes comunes, puedan estar dispuestas a compartir con nosotros los objetivos.</w:t>
      </w:r>
    </w:p>
    <w:p w:rsidR="00DE3C2F" w:rsidRDefault="00DE3C2F" w:rsidP="00DE3C2F">
      <w:pPr>
        <w:pStyle w:val="Sangra2detindependiente"/>
        <w:tabs>
          <w:tab w:val="left" w:pos="720"/>
          <w:tab w:val="left" w:pos="1260"/>
          <w:tab w:val="left" w:pos="2520"/>
          <w:tab w:val="left" w:pos="5040"/>
        </w:tabs>
        <w:ind w:left="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Comunicación.</w:t>
      </w:r>
    </w:p>
    <w:p w:rsidR="00DE3C2F" w:rsidRDefault="00DE3C2F" w:rsidP="00DE3C2F">
      <w:pPr>
        <w:pStyle w:val="Sangra2detindependiente"/>
        <w:tabs>
          <w:tab w:val="clear" w:pos="0"/>
          <w:tab w:val="left" w:pos="720"/>
          <w:tab w:val="left" w:pos="1260"/>
          <w:tab w:val="left" w:pos="2520"/>
          <w:tab w:val="left" w:pos="5040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Mantenemos, como todos los años, las siguientes acciones:</w:t>
      </w:r>
    </w:p>
    <w:p w:rsidR="00DE3C2F" w:rsidRDefault="00DE3C2F" w:rsidP="00DE3C2F">
      <w:pPr>
        <w:pStyle w:val="Sangra2detindependiente"/>
        <w:numPr>
          <w:ilvl w:val="1"/>
          <w:numId w:val="36"/>
        </w:numPr>
        <w:tabs>
          <w:tab w:val="clear" w:pos="0"/>
          <w:tab w:val="clear" w:pos="1080"/>
          <w:tab w:val="left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Página Web. Se pide la colaboración para mantenerla actualizada.</w:t>
      </w:r>
    </w:p>
    <w:p w:rsidR="00DE3C2F" w:rsidRDefault="00DE3C2F" w:rsidP="00DE3C2F">
      <w:pPr>
        <w:pStyle w:val="Sangra2detindependiente"/>
        <w:numPr>
          <w:ilvl w:val="1"/>
          <w:numId w:val="36"/>
        </w:numPr>
        <w:tabs>
          <w:tab w:val="clear" w:pos="0"/>
          <w:tab w:val="clear" w:pos="1080"/>
          <w:tab w:val="left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Relación con los medios para difundir nuestros comunicados.</w:t>
      </w:r>
    </w:p>
    <w:p w:rsidR="00DE3C2F" w:rsidRDefault="00DE3C2F" w:rsidP="00DE3C2F">
      <w:pPr>
        <w:pStyle w:val="Sangra2detindependiente"/>
        <w:numPr>
          <w:ilvl w:val="1"/>
          <w:numId w:val="36"/>
        </w:numPr>
        <w:tabs>
          <w:tab w:val="clear" w:pos="0"/>
          <w:tab w:val="clear" w:pos="1080"/>
          <w:tab w:val="left" w:pos="900"/>
          <w:tab w:val="left" w:pos="1260"/>
          <w:tab w:val="left" w:pos="2520"/>
          <w:tab w:val="left" w:pos="5040"/>
        </w:tabs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Emisión de comunicados de CEPYP para dar respuesta a temas de act</w:t>
      </w:r>
      <w:r w:rsidR="00EB350E">
        <w:rPr>
          <w:rFonts w:ascii="Times New Roman" w:hAnsi="Times New Roman" w:cs="Times New Roman"/>
          <w:sz w:val="24"/>
        </w:rPr>
        <w:t>ualidad o a acuerdos adoptados.</w:t>
      </w:r>
    </w:p>
    <w:p w:rsidR="00DE3C2F" w:rsidRDefault="00DE3C2F" w:rsidP="00EB350E">
      <w:pPr>
        <w:pStyle w:val="Sangra2detindependiente"/>
        <w:tabs>
          <w:tab w:val="left" w:pos="720"/>
          <w:tab w:val="left" w:pos="1260"/>
          <w:tab w:val="left" w:pos="2520"/>
          <w:tab w:val="left" w:pos="5040"/>
        </w:tabs>
        <w:ind w:lef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Madrid, febrero de 2018</w:t>
      </w:r>
    </w:p>
    <w:sectPr w:rsidR="00DE3C2F" w:rsidSect="004F2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8A" w:rsidRDefault="004B168A">
      <w:r>
        <w:separator/>
      </w:r>
    </w:p>
  </w:endnote>
  <w:endnote w:type="continuationSeparator" w:id="1">
    <w:p w:rsidR="004B168A" w:rsidRDefault="004B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Default="0061528C" w:rsidP="00217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26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687" w:rsidRDefault="00902687" w:rsidP="00D40A5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Default="0061528C" w:rsidP="002173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26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35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02687" w:rsidRDefault="00902687" w:rsidP="00D40A50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Default="009026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8A" w:rsidRDefault="004B168A">
      <w:r>
        <w:separator/>
      </w:r>
    </w:p>
  </w:footnote>
  <w:footnote w:type="continuationSeparator" w:id="1">
    <w:p w:rsidR="004B168A" w:rsidRDefault="004B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Default="009026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Pr="004F2907" w:rsidRDefault="00902687" w:rsidP="004F2907">
    <w:pPr>
      <w:pStyle w:val="Encabezado"/>
      <w:rPr>
        <w:szCs w:val="16"/>
      </w:rPr>
    </w:pPr>
    <w:r w:rsidRPr="004F2907">
      <w:rPr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87" w:rsidRPr="00121C3C" w:rsidRDefault="0061528C" w:rsidP="00902687">
    <w:pPr>
      <w:pStyle w:val="Encabezado"/>
      <w:jc w:val="right"/>
      <w:rPr>
        <w:rFonts w:ascii="Verdana" w:hAnsi="Verdana"/>
        <w:sz w:val="16"/>
        <w:szCs w:val="16"/>
      </w:rPr>
    </w:pPr>
    <w:r w:rsidRPr="006152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.55pt;width:108.3pt;height:60.15pt;z-index:1">
          <v:imagedata r:id="rId1" o:title=""/>
        </v:shape>
      </w:pict>
    </w:r>
    <w:r w:rsidR="00902687" w:rsidRPr="00121C3C">
      <w:rPr>
        <w:rFonts w:ascii="Verdana" w:hAnsi="Verdana"/>
        <w:sz w:val="16"/>
        <w:szCs w:val="16"/>
      </w:rPr>
      <w:t xml:space="preserve">                                                               DOMICILIO </w:t>
    </w:r>
    <w:r w:rsidR="00902687">
      <w:rPr>
        <w:rFonts w:ascii="Verdana" w:hAnsi="Verdana"/>
        <w:sz w:val="16"/>
        <w:szCs w:val="16"/>
      </w:rPr>
      <w:t>SOCI</w:t>
    </w:r>
    <w:r w:rsidR="00902687" w:rsidRPr="00121C3C">
      <w:rPr>
        <w:rFonts w:ascii="Verdana" w:hAnsi="Verdana"/>
        <w:sz w:val="16"/>
        <w:szCs w:val="16"/>
      </w:rPr>
      <w:t>AL</w:t>
    </w:r>
  </w:p>
  <w:p w:rsidR="00902687" w:rsidRDefault="00902687" w:rsidP="00902687">
    <w:pPr>
      <w:pStyle w:val="Encabezado"/>
      <w:jc w:val="right"/>
      <w:rPr>
        <w:rFonts w:ascii="Verdana" w:hAnsi="Verdana"/>
        <w:sz w:val="16"/>
        <w:szCs w:val="16"/>
      </w:rPr>
    </w:pPr>
    <w:r w:rsidRPr="008D1547">
      <w:rPr>
        <w:rFonts w:ascii="Verdana" w:hAnsi="Verdana"/>
        <w:sz w:val="16"/>
        <w:szCs w:val="16"/>
      </w:rPr>
      <w:t>C/ Montera, 34 1º</w:t>
    </w:r>
    <w:r>
      <w:rPr>
        <w:rFonts w:ascii="Verdana" w:hAnsi="Verdana"/>
        <w:sz w:val="16"/>
        <w:szCs w:val="16"/>
      </w:rPr>
      <w:t xml:space="preserve"> - 3</w:t>
    </w:r>
  </w:p>
  <w:p w:rsidR="00902687" w:rsidRPr="008D1547" w:rsidRDefault="00902687" w:rsidP="00902687">
    <w:pPr>
      <w:pStyle w:val="Encabezad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28013 MADRID</w:t>
    </w:r>
  </w:p>
  <w:p w:rsidR="00902687" w:rsidRPr="008D1547" w:rsidRDefault="00902687" w:rsidP="00902687">
    <w:pPr>
      <w:pStyle w:val="Encabezado"/>
      <w:tabs>
        <w:tab w:val="left" w:pos="85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            </w:t>
    </w:r>
    <w:r w:rsidRPr="008D1547">
      <w:rPr>
        <w:rFonts w:ascii="Verdana" w:hAnsi="Verdana"/>
        <w:sz w:val="16"/>
        <w:szCs w:val="16"/>
      </w:rPr>
      <w:t xml:space="preserve">Teléfono: 91 </w:t>
    </w:r>
    <w:r>
      <w:rPr>
        <w:rFonts w:ascii="Verdana" w:hAnsi="Verdana"/>
        <w:sz w:val="16"/>
        <w:szCs w:val="16"/>
      </w:rPr>
      <w:t>523 98 51</w:t>
    </w:r>
  </w:p>
  <w:p w:rsidR="00902687" w:rsidRPr="00D105C6" w:rsidRDefault="00902687" w:rsidP="00902687">
    <w:pPr>
      <w:pStyle w:val="Encabezado"/>
      <w:jc w:val="right"/>
      <w:rPr>
        <w:rFonts w:ascii="Verdana" w:hAnsi="Verdana"/>
        <w:sz w:val="16"/>
        <w:szCs w:val="16"/>
        <w:lang w:val="fr-FR"/>
      </w:rPr>
    </w:pPr>
    <w:r w:rsidRPr="00D105C6">
      <w:rPr>
        <w:rFonts w:ascii="Verdana" w:hAnsi="Verdana"/>
        <w:sz w:val="16"/>
        <w:szCs w:val="16"/>
        <w:lang w:val="fr-FR"/>
      </w:rPr>
      <w:t>Fax: 91 5</w:t>
    </w:r>
    <w:r>
      <w:rPr>
        <w:rFonts w:ascii="Verdana" w:hAnsi="Verdana"/>
        <w:sz w:val="16"/>
        <w:szCs w:val="16"/>
        <w:lang w:val="fr-FR"/>
      </w:rPr>
      <w:t>21</w:t>
    </w:r>
    <w:r w:rsidRPr="00D105C6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>3</w:t>
    </w:r>
    <w:r w:rsidRPr="00D105C6">
      <w:rPr>
        <w:rFonts w:ascii="Verdana" w:hAnsi="Verdana"/>
        <w:sz w:val="16"/>
        <w:szCs w:val="16"/>
        <w:lang w:val="fr-FR"/>
      </w:rPr>
      <w:t xml:space="preserve">8 </w:t>
    </w:r>
    <w:r>
      <w:rPr>
        <w:rFonts w:ascii="Verdana" w:hAnsi="Verdana"/>
        <w:sz w:val="16"/>
        <w:szCs w:val="16"/>
        <w:lang w:val="fr-FR"/>
      </w:rPr>
      <w:t>26</w:t>
    </w:r>
  </w:p>
  <w:p w:rsidR="00902687" w:rsidRDefault="00902687" w:rsidP="00902687">
    <w:pPr>
      <w:pStyle w:val="Encabezado"/>
      <w:jc w:val="right"/>
      <w:rPr>
        <w:rFonts w:ascii="Verdana" w:hAnsi="Verdana"/>
        <w:sz w:val="16"/>
        <w:szCs w:val="16"/>
        <w:lang w:val="fr-FR"/>
      </w:rPr>
    </w:pPr>
    <w:r w:rsidRPr="00D105C6">
      <w:rPr>
        <w:rFonts w:ascii="Verdana" w:hAnsi="Verdana"/>
        <w:sz w:val="16"/>
        <w:szCs w:val="16"/>
        <w:lang w:val="fr-FR"/>
      </w:rPr>
      <w:t xml:space="preserve">e-mail: </w:t>
    </w:r>
    <w:hyperlink r:id="rId2" w:history="1">
      <w:r w:rsidRPr="004D4F16">
        <w:rPr>
          <w:rStyle w:val="Hipervnculo"/>
          <w:rFonts w:ascii="Verdana" w:hAnsi="Verdana"/>
          <w:sz w:val="16"/>
          <w:szCs w:val="16"/>
          <w:lang w:val="fr-FR"/>
        </w:rPr>
        <w:t>info@cepyp.es</w:t>
      </w:r>
    </w:hyperlink>
  </w:p>
  <w:p w:rsidR="00902687" w:rsidRPr="00C14BB9" w:rsidRDefault="0061528C" w:rsidP="00902687">
    <w:pPr>
      <w:pStyle w:val="Encabezado"/>
      <w:jc w:val="right"/>
      <w:rPr>
        <w:rFonts w:ascii="Verdana" w:hAnsi="Verdana"/>
        <w:sz w:val="16"/>
        <w:szCs w:val="16"/>
      </w:rPr>
    </w:pPr>
    <w:hyperlink r:id="rId3" w:history="1">
      <w:r w:rsidR="00902687" w:rsidRPr="004D4F16">
        <w:rPr>
          <w:rStyle w:val="Hipervnculo"/>
          <w:rFonts w:ascii="Verdana" w:hAnsi="Verdana"/>
          <w:sz w:val="16"/>
          <w:szCs w:val="16"/>
        </w:rPr>
        <w:t>www.cepyp.es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95F"/>
    <w:multiLevelType w:val="hybridMultilevel"/>
    <w:tmpl w:val="C458DFDE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54011E3"/>
    <w:multiLevelType w:val="multilevel"/>
    <w:tmpl w:val="1F26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6935"/>
    <w:multiLevelType w:val="hybridMultilevel"/>
    <w:tmpl w:val="A3B4C5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541EF"/>
    <w:multiLevelType w:val="hybridMultilevel"/>
    <w:tmpl w:val="5F2463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FF527B"/>
    <w:multiLevelType w:val="hybridMultilevel"/>
    <w:tmpl w:val="1F264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54EE7"/>
    <w:multiLevelType w:val="hybridMultilevel"/>
    <w:tmpl w:val="71949DEE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CD125A3"/>
    <w:multiLevelType w:val="hybridMultilevel"/>
    <w:tmpl w:val="1DD8525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CA66A2"/>
    <w:multiLevelType w:val="multilevel"/>
    <w:tmpl w:val="1DD852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0443E"/>
    <w:multiLevelType w:val="multilevel"/>
    <w:tmpl w:val="A958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76CE"/>
    <w:multiLevelType w:val="hybridMultilevel"/>
    <w:tmpl w:val="0786EE98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801A2E"/>
    <w:multiLevelType w:val="hybridMultilevel"/>
    <w:tmpl w:val="1BDAE69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51C1E"/>
    <w:multiLevelType w:val="hybridMultilevel"/>
    <w:tmpl w:val="BEAA1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1014E"/>
    <w:multiLevelType w:val="hybridMultilevel"/>
    <w:tmpl w:val="3120FF90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F62935"/>
    <w:multiLevelType w:val="multilevel"/>
    <w:tmpl w:val="4A42270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28712D3"/>
    <w:multiLevelType w:val="hybridMultilevel"/>
    <w:tmpl w:val="CA06F8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4D0E7C"/>
    <w:multiLevelType w:val="hybridMultilevel"/>
    <w:tmpl w:val="BA10842A"/>
    <w:lvl w:ilvl="0" w:tplc="44444896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36F2D76"/>
    <w:multiLevelType w:val="hybridMultilevel"/>
    <w:tmpl w:val="725EF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E35FA"/>
    <w:multiLevelType w:val="multilevel"/>
    <w:tmpl w:val="4A42270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52606FE"/>
    <w:multiLevelType w:val="multilevel"/>
    <w:tmpl w:val="754E90B0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4345B8"/>
    <w:multiLevelType w:val="hybridMultilevel"/>
    <w:tmpl w:val="277287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125D7D"/>
    <w:multiLevelType w:val="hybridMultilevel"/>
    <w:tmpl w:val="A9584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165BC"/>
    <w:multiLevelType w:val="hybridMultilevel"/>
    <w:tmpl w:val="479A457E"/>
    <w:lvl w:ilvl="0" w:tplc="44444896">
      <w:start w:val="3"/>
      <w:numFmt w:val="bullet"/>
      <w:lvlText w:val="-"/>
      <w:lvlJc w:val="left"/>
      <w:pPr>
        <w:ind w:left="37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EC11DB"/>
    <w:multiLevelType w:val="multilevel"/>
    <w:tmpl w:val="479A457E"/>
    <w:lvl w:ilvl="0">
      <w:start w:val="3"/>
      <w:numFmt w:val="bullet"/>
      <w:lvlText w:val="-"/>
      <w:lvlJc w:val="left"/>
      <w:pPr>
        <w:ind w:left="373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B131E"/>
    <w:multiLevelType w:val="hybridMultilevel"/>
    <w:tmpl w:val="554827BA"/>
    <w:lvl w:ilvl="0" w:tplc="4444489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76"/>
        </w:tabs>
        <w:ind w:left="-6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</w:abstractNum>
  <w:abstractNum w:abstractNumId="24">
    <w:nsid w:val="61B64BD7"/>
    <w:multiLevelType w:val="hybridMultilevel"/>
    <w:tmpl w:val="1E2A93D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2C7ED2"/>
    <w:multiLevelType w:val="hybridMultilevel"/>
    <w:tmpl w:val="26BA0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C5C78"/>
    <w:multiLevelType w:val="hybridMultilevel"/>
    <w:tmpl w:val="0240B8CE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D63610"/>
    <w:multiLevelType w:val="hybridMultilevel"/>
    <w:tmpl w:val="8A707868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1E77960"/>
    <w:multiLevelType w:val="hybridMultilevel"/>
    <w:tmpl w:val="754E90B0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3B110B1"/>
    <w:multiLevelType w:val="hybridMultilevel"/>
    <w:tmpl w:val="1270C700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6CF3AD6"/>
    <w:multiLevelType w:val="hybridMultilevel"/>
    <w:tmpl w:val="ECC4BE98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7DB44638"/>
    <w:multiLevelType w:val="hybridMultilevel"/>
    <w:tmpl w:val="3A706C4A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EC5276C"/>
    <w:multiLevelType w:val="hybridMultilevel"/>
    <w:tmpl w:val="4A42270A"/>
    <w:lvl w:ilvl="0" w:tplc="0C0A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20"/>
  </w:num>
  <w:num w:numId="5">
    <w:abstractNumId w:val="8"/>
  </w:num>
  <w:num w:numId="6">
    <w:abstractNumId w:val="12"/>
  </w:num>
  <w:num w:numId="7">
    <w:abstractNumId w:val="1"/>
  </w:num>
  <w:num w:numId="8">
    <w:abstractNumId w:val="19"/>
  </w:num>
  <w:num w:numId="9">
    <w:abstractNumId w:val="3"/>
  </w:num>
  <w:num w:numId="10">
    <w:abstractNumId w:val="24"/>
  </w:num>
  <w:num w:numId="11">
    <w:abstractNumId w:val="26"/>
  </w:num>
  <w:num w:numId="12">
    <w:abstractNumId w:val="29"/>
  </w:num>
  <w:num w:numId="13">
    <w:abstractNumId w:val="25"/>
  </w:num>
  <w:num w:numId="14">
    <w:abstractNumId w:val="6"/>
  </w:num>
  <w:num w:numId="15">
    <w:abstractNumId w:val="14"/>
  </w:num>
  <w:num w:numId="16">
    <w:abstractNumId w:val="28"/>
  </w:num>
  <w:num w:numId="17">
    <w:abstractNumId w:val="18"/>
  </w:num>
  <w:num w:numId="18">
    <w:abstractNumId w:val="30"/>
  </w:num>
  <w:num w:numId="19">
    <w:abstractNumId w:val="32"/>
  </w:num>
  <w:num w:numId="20">
    <w:abstractNumId w:val="10"/>
  </w:num>
  <w:num w:numId="21">
    <w:abstractNumId w:val="31"/>
  </w:num>
  <w:num w:numId="22">
    <w:abstractNumId w:val="13"/>
  </w:num>
  <w:num w:numId="23">
    <w:abstractNumId w:val="5"/>
  </w:num>
  <w:num w:numId="24">
    <w:abstractNumId w:val="7"/>
  </w:num>
  <w:num w:numId="25">
    <w:abstractNumId w:val="9"/>
  </w:num>
  <w:num w:numId="26">
    <w:abstractNumId w:val="0"/>
  </w:num>
  <w:num w:numId="27">
    <w:abstractNumId w:val="17"/>
  </w:num>
  <w:num w:numId="28">
    <w:abstractNumId w:val="27"/>
  </w:num>
  <w:num w:numId="29">
    <w:abstractNumId w:val="21"/>
  </w:num>
  <w:num w:numId="30">
    <w:abstractNumId w:val="2"/>
  </w:num>
  <w:num w:numId="31">
    <w:abstractNumId w:val="22"/>
  </w:num>
  <w:num w:numId="32">
    <w:abstractNumId w:val="15"/>
  </w:num>
  <w:num w:numId="33">
    <w:abstractNumId w:val="23"/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D91"/>
    <w:rsid w:val="00004952"/>
    <w:rsid w:val="00013E15"/>
    <w:rsid w:val="000150AF"/>
    <w:rsid w:val="00022022"/>
    <w:rsid w:val="000268B5"/>
    <w:rsid w:val="0003339E"/>
    <w:rsid w:val="00033B6A"/>
    <w:rsid w:val="000511E9"/>
    <w:rsid w:val="00057D1E"/>
    <w:rsid w:val="00061086"/>
    <w:rsid w:val="00071BCD"/>
    <w:rsid w:val="000859BD"/>
    <w:rsid w:val="00091560"/>
    <w:rsid w:val="000C64C5"/>
    <w:rsid w:val="000F3BC0"/>
    <w:rsid w:val="000F5418"/>
    <w:rsid w:val="00121C3C"/>
    <w:rsid w:val="0012243C"/>
    <w:rsid w:val="00122FB7"/>
    <w:rsid w:val="00160105"/>
    <w:rsid w:val="00192EC6"/>
    <w:rsid w:val="001A1A7D"/>
    <w:rsid w:val="001B1237"/>
    <w:rsid w:val="001C298B"/>
    <w:rsid w:val="001C4239"/>
    <w:rsid w:val="001E011D"/>
    <w:rsid w:val="001E2F37"/>
    <w:rsid w:val="001E5C24"/>
    <w:rsid w:val="002019E1"/>
    <w:rsid w:val="00214FFA"/>
    <w:rsid w:val="00217343"/>
    <w:rsid w:val="00232DAB"/>
    <w:rsid w:val="00263889"/>
    <w:rsid w:val="00263C7A"/>
    <w:rsid w:val="002654CB"/>
    <w:rsid w:val="00282808"/>
    <w:rsid w:val="00285E14"/>
    <w:rsid w:val="00293E89"/>
    <w:rsid w:val="0029561B"/>
    <w:rsid w:val="002C0065"/>
    <w:rsid w:val="002C4350"/>
    <w:rsid w:val="002C74D7"/>
    <w:rsid w:val="002E42B1"/>
    <w:rsid w:val="003103E8"/>
    <w:rsid w:val="003434F4"/>
    <w:rsid w:val="0034458B"/>
    <w:rsid w:val="00347958"/>
    <w:rsid w:val="003501A2"/>
    <w:rsid w:val="00371D4D"/>
    <w:rsid w:val="0038032D"/>
    <w:rsid w:val="0039425A"/>
    <w:rsid w:val="00394CB3"/>
    <w:rsid w:val="003B41B6"/>
    <w:rsid w:val="003E20DD"/>
    <w:rsid w:val="003E627B"/>
    <w:rsid w:val="003F4C3F"/>
    <w:rsid w:val="00401209"/>
    <w:rsid w:val="00410543"/>
    <w:rsid w:val="00412889"/>
    <w:rsid w:val="004129B7"/>
    <w:rsid w:val="0042752F"/>
    <w:rsid w:val="004334A4"/>
    <w:rsid w:val="004447E4"/>
    <w:rsid w:val="00446709"/>
    <w:rsid w:val="00471413"/>
    <w:rsid w:val="00471C28"/>
    <w:rsid w:val="0047620E"/>
    <w:rsid w:val="00476AEB"/>
    <w:rsid w:val="004915AB"/>
    <w:rsid w:val="00497BD8"/>
    <w:rsid w:val="004A3059"/>
    <w:rsid w:val="004B168A"/>
    <w:rsid w:val="004C4B13"/>
    <w:rsid w:val="004E538B"/>
    <w:rsid w:val="004F2907"/>
    <w:rsid w:val="004F4A66"/>
    <w:rsid w:val="00501AC7"/>
    <w:rsid w:val="0051614A"/>
    <w:rsid w:val="005162CE"/>
    <w:rsid w:val="0054156C"/>
    <w:rsid w:val="005432CC"/>
    <w:rsid w:val="00547FC9"/>
    <w:rsid w:val="005553E2"/>
    <w:rsid w:val="0056494A"/>
    <w:rsid w:val="00564F0E"/>
    <w:rsid w:val="00574D0D"/>
    <w:rsid w:val="00586135"/>
    <w:rsid w:val="005D4901"/>
    <w:rsid w:val="006004E9"/>
    <w:rsid w:val="0060449E"/>
    <w:rsid w:val="0061528C"/>
    <w:rsid w:val="0062648B"/>
    <w:rsid w:val="0064268B"/>
    <w:rsid w:val="00647670"/>
    <w:rsid w:val="006569BF"/>
    <w:rsid w:val="006772A5"/>
    <w:rsid w:val="00677EE5"/>
    <w:rsid w:val="006A537B"/>
    <w:rsid w:val="006A67E3"/>
    <w:rsid w:val="006B269C"/>
    <w:rsid w:val="006C4E29"/>
    <w:rsid w:val="006C51C7"/>
    <w:rsid w:val="006D31B1"/>
    <w:rsid w:val="006D6852"/>
    <w:rsid w:val="006F35E3"/>
    <w:rsid w:val="0070344F"/>
    <w:rsid w:val="00705A98"/>
    <w:rsid w:val="00706A2A"/>
    <w:rsid w:val="00715614"/>
    <w:rsid w:val="00717BD9"/>
    <w:rsid w:val="007313EA"/>
    <w:rsid w:val="00731491"/>
    <w:rsid w:val="00740C6D"/>
    <w:rsid w:val="00742031"/>
    <w:rsid w:val="0074494D"/>
    <w:rsid w:val="0075544F"/>
    <w:rsid w:val="007737AD"/>
    <w:rsid w:val="007A65D9"/>
    <w:rsid w:val="007A6D17"/>
    <w:rsid w:val="007E7E8C"/>
    <w:rsid w:val="008024F3"/>
    <w:rsid w:val="00806188"/>
    <w:rsid w:val="00821141"/>
    <w:rsid w:val="008466FE"/>
    <w:rsid w:val="00852016"/>
    <w:rsid w:val="00852B0F"/>
    <w:rsid w:val="00865E32"/>
    <w:rsid w:val="00884444"/>
    <w:rsid w:val="008867AC"/>
    <w:rsid w:val="00886900"/>
    <w:rsid w:val="00894CB3"/>
    <w:rsid w:val="008A4B2A"/>
    <w:rsid w:val="008A5938"/>
    <w:rsid w:val="008B66B8"/>
    <w:rsid w:val="008C40D2"/>
    <w:rsid w:val="008E4455"/>
    <w:rsid w:val="008E5ADF"/>
    <w:rsid w:val="008F2074"/>
    <w:rsid w:val="008F6ADF"/>
    <w:rsid w:val="00902687"/>
    <w:rsid w:val="00930E15"/>
    <w:rsid w:val="00942DCE"/>
    <w:rsid w:val="00952771"/>
    <w:rsid w:val="00971EE5"/>
    <w:rsid w:val="009734DD"/>
    <w:rsid w:val="00980090"/>
    <w:rsid w:val="00987FB6"/>
    <w:rsid w:val="009C7FAF"/>
    <w:rsid w:val="009D2E85"/>
    <w:rsid w:val="009E7CE9"/>
    <w:rsid w:val="00A027EF"/>
    <w:rsid w:val="00A10180"/>
    <w:rsid w:val="00A20A4B"/>
    <w:rsid w:val="00A24F03"/>
    <w:rsid w:val="00A34280"/>
    <w:rsid w:val="00A53D91"/>
    <w:rsid w:val="00A55EBE"/>
    <w:rsid w:val="00A82204"/>
    <w:rsid w:val="00A827F9"/>
    <w:rsid w:val="00A94307"/>
    <w:rsid w:val="00A97203"/>
    <w:rsid w:val="00AA47B9"/>
    <w:rsid w:val="00AB22D9"/>
    <w:rsid w:val="00AE3819"/>
    <w:rsid w:val="00AF08EB"/>
    <w:rsid w:val="00AF6AE0"/>
    <w:rsid w:val="00B01005"/>
    <w:rsid w:val="00B6066C"/>
    <w:rsid w:val="00B663E3"/>
    <w:rsid w:val="00B66B80"/>
    <w:rsid w:val="00B73164"/>
    <w:rsid w:val="00B94641"/>
    <w:rsid w:val="00BA2926"/>
    <w:rsid w:val="00BB46BD"/>
    <w:rsid w:val="00BB585B"/>
    <w:rsid w:val="00BD27AA"/>
    <w:rsid w:val="00BE31F5"/>
    <w:rsid w:val="00BE6E95"/>
    <w:rsid w:val="00BF1F0D"/>
    <w:rsid w:val="00C008E5"/>
    <w:rsid w:val="00C26F0F"/>
    <w:rsid w:val="00C27A28"/>
    <w:rsid w:val="00C471D0"/>
    <w:rsid w:val="00C60AF1"/>
    <w:rsid w:val="00C718E7"/>
    <w:rsid w:val="00C7741E"/>
    <w:rsid w:val="00C93363"/>
    <w:rsid w:val="00CB27E2"/>
    <w:rsid w:val="00CD7C70"/>
    <w:rsid w:val="00CF574D"/>
    <w:rsid w:val="00D105C6"/>
    <w:rsid w:val="00D12023"/>
    <w:rsid w:val="00D148B4"/>
    <w:rsid w:val="00D40A50"/>
    <w:rsid w:val="00D500E2"/>
    <w:rsid w:val="00D541FC"/>
    <w:rsid w:val="00D6127C"/>
    <w:rsid w:val="00D632A4"/>
    <w:rsid w:val="00DB6811"/>
    <w:rsid w:val="00DE3C2F"/>
    <w:rsid w:val="00DF1F89"/>
    <w:rsid w:val="00DF6D7E"/>
    <w:rsid w:val="00E0391E"/>
    <w:rsid w:val="00E22F53"/>
    <w:rsid w:val="00E41F5F"/>
    <w:rsid w:val="00E45DBE"/>
    <w:rsid w:val="00E66CCC"/>
    <w:rsid w:val="00E72976"/>
    <w:rsid w:val="00EB350E"/>
    <w:rsid w:val="00EC0666"/>
    <w:rsid w:val="00EE589A"/>
    <w:rsid w:val="00EE7DF5"/>
    <w:rsid w:val="00EF23BB"/>
    <w:rsid w:val="00F1019F"/>
    <w:rsid w:val="00F267BC"/>
    <w:rsid w:val="00F3372F"/>
    <w:rsid w:val="00F57B53"/>
    <w:rsid w:val="00F638C8"/>
    <w:rsid w:val="00F66750"/>
    <w:rsid w:val="00F744C7"/>
    <w:rsid w:val="00F7694C"/>
    <w:rsid w:val="00F836BB"/>
    <w:rsid w:val="00F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5C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05C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D105C6"/>
    <w:pPr>
      <w:tabs>
        <w:tab w:val="left" w:pos="0"/>
      </w:tabs>
      <w:ind w:left="180" w:hanging="180"/>
      <w:jc w:val="both"/>
    </w:pPr>
    <w:rPr>
      <w:rFonts w:ascii="Courier New" w:hAnsi="Courier New" w:cs="Courier New"/>
      <w:sz w:val="20"/>
    </w:rPr>
  </w:style>
  <w:style w:type="paragraph" w:styleId="Piedepgina">
    <w:name w:val="footer"/>
    <w:basedOn w:val="Normal"/>
    <w:rsid w:val="00884444"/>
    <w:pPr>
      <w:tabs>
        <w:tab w:val="center" w:pos="4252"/>
        <w:tab w:val="right" w:pos="8504"/>
      </w:tabs>
    </w:pPr>
  </w:style>
  <w:style w:type="character" w:styleId="Hipervnculo">
    <w:name w:val="Hyperlink"/>
    <w:rsid w:val="002C0065"/>
    <w:rPr>
      <w:color w:val="0000FF"/>
      <w:u w:val="single"/>
    </w:rPr>
  </w:style>
  <w:style w:type="character" w:styleId="Textoennegrita">
    <w:name w:val="Strong"/>
    <w:qFormat/>
    <w:rsid w:val="004447E4"/>
    <w:rPr>
      <w:b/>
      <w:bCs/>
    </w:rPr>
  </w:style>
  <w:style w:type="character" w:styleId="Nmerodepgina">
    <w:name w:val="page number"/>
    <w:basedOn w:val="Fuentedeprrafopredeter"/>
    <w:rsid w:val="00D40A50"/>
  </w:style>
  <w:style w:type="character" w:customStyle="1" w:styleId="Sangra2detindependienteCar">
    <w:name w:val="Sangría 2 de t. independiente Car"/>
    <w:basedOn w:val="Fuentedeprrafopredeter"/>
    <w:link w:val="Sangra2detindependiente"/>
    <w:rsid w:val="00DE3C2F"/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pyp.es" TargetMode="External"/><Relationship Id="rId2" Type="http://schemas.openxmlformats.org/officeDocument/2006/relationships/hyperlink" Target="mailto:info@cepyp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EXEMAL</Company>
  <LinksUpToDate>false</LinksUpToDate>
  <CharactersWithSpaces>2836</CharactersWithSpaces>
  <SharedDoc>false</SharedDoc>
  <HLinks>
    <vt:vector size="12" baseType="variant">
      <vt:variant>
        <vt:i4>131089</vt:i4>
      </vt:variant>
      <vt:variant>
        <vt:i4>8</vt:i4>
      </vt:variant>
      <vt:variant>
        <vt:i4>0</vt:i4>
      </vt:variant>
      <vt:variant>
        <vt:i4>5</vt:i4>
      </vt:variant>
      <vt:variant>
        <vt:lpwstr>http://www.cepyp.es/</vt:lpwstr>
      </vt:variant>
      <vt:variant>
        <vt:lpwstr/>
      </vt:variant>
      <vt:variant>
        <vt:i4>7077965</vt:i4>
      </vt:variant>
      <vt:variant>
        <vt:i4>5</vt:i4>
      </vt:variant>
      <vt:variant>
        <vt:i4>0</vt:i4>
      </vt:variant>
      <vt:variant>
        <vt:i4>5</vt:i4>
      </vt:variant>
      <vt:variant>
        <vt:lpwstr>mailto:info@cepyp.es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 2</dc:creator>
  <cp:lastModifiedBy>CEPYP</cp:lastModifiedBy>
  <cp:revision>10</cp:revision>
  <cp:lastPrinted>2016-02-07T19:59:00Z</cp:lastPrinted>
  <dcterms:created xsi:type="dcterms:W3CDTF">2018-01-29T11:19:00Z</dcterms:created>
  <dcterms:modified xsi:type="dcterms:W3CDTF">2018-02-12T10:56:00Z</dcterms:modified>
</cp:coreProperties>
</file>